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276CA5" w:rsidRDefault="00D30B39" w:rsidP="00276CA5">
      <w:pPr>
        <w:pStyle w:val="Titre1NovaTris"/>
        <w:spacing w:after="480"/>
      </w:pPr>
      <w:r>
        <w:t>Les différentes facettes du Moi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D30B39" w:rsidTr="00D30B39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D30B39" w:rsidRPr="00070628" w:rsidRDefault="00D30B39" w:rsidP="00B13746">
            <w:pPr>
              <w:spacing w:before="60" w:after="60"/>
              <w:rPr>
                <w:b/>
              </w:rPr>
            </w:pPr>
            <w:r>
              <w:rPr>
                <w:b/>
              </w:rPr>
              <w:t>00</w:t>
            </w:r>
            <w:r w:rsidRPr="00070628">
              <w:rPr>
                <w:b/>
              </w:rPr>
              <w:t>h00 – Tour de table et présentation (Moi social)</w:t>
            </w:r>
          </w:p>
        </w:tc>
      </w:tr>
      <w:tr w:rsidR="00D30B39" w:rsidTr="00D30B39">
        <w:trPr>
          <w:jc w:val="center"/>
        </w:trPr>
        <w:tc>
          <w:tcPr>
            <w:tcW w:w="6487" w:type="dxa"/>
          </w:tcPr>
          <w:p w:rsidR="00D30B39" w:rsidRDefault="00D30B39" w:rsidP="00B13746">
            <w:pPr>
              <w:spacing w:before="60" w:after="60"/>
            </w:pPr>
            <w:r>
              <w:t>Chaque participant se présente à tour de rôle en trois phrases.</w:t>
            </w:r>
          </w:p>
          <w:p w:rsidR="00D30B39" w:rsidRDefault="00D30B39" w:rsidP="00B13746">
            <w:pPr>
              <w:spacing w:before="60" w:after="60"/>
            </w:pPr>
            <w:r>
              <w:t>Le formateur commence et décrit sa situation professionnelle / ses fonctions, évoque son dernier diplôme voire son appartenance à un laboratoire de recherche ou autre.</w:t>
            </w:r>
          </w:p>
          <w:p w:rsidR="00D30B39" w:rsidRDefault="00D30B39" w:rsidP="00B13746">
            <w:pPr>
              <w:spacing w:before="60" w:after="60"/>
            </w:pPr>
            <w:r>
              <w:t>A tour de rôle, les autres participants se présentent</w:t>
            </w:r>
          </w:p>
        </w:tc>
        <w:tc>
          <w:tcPr>
            <w:tcW w:w="1984" w:type="dxa"/>
          </w:tcPr>
          <w:p w:rsidR="00D30B39" w:rsidRDefault="00D30B39" w:rsidP="00B13746">
            <w:pPr>
              <w:spacing w:before="60" w:after="60"/>
            </w:pPr>
          </w:p>
        </w:tc>
        <w:tc>
          <w:tcPr>
            <w:tcW w:w="601" w:type="dxa"/>
          </w:tcPr>
          <w:p w:rsidR="00D30B39" w:rsidRDefault="00D30B39" w:rsidP="00B13746">
            <w:pPr>
              <w:spacing w:before="60" w:after="60"/>
            </w:pPr>
            <w:r>
              <w:t>15’</w:t>
            </w:r>
          </w:p>
        </w:tc>
      </w:tr>
      <w:tr w:rsidR="00D30B39" w:rsidTr="00D30B39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D30B39" w:rsidRPr="00070628" w:rsidRDefault="00D30B39" w:rsidP="00B13746">
            <w:pPr>
              <w:spacing w:before="60" w:after="60"/>
              <w:rPr>
                <w:b/>
              </w:rPr>
            </w:pPr>
            <w:r>
              <w:rPr>
                <w:b/>
              </w:rPr>
              <w:t>00</w:t>
            </w:r>
            <w:r w:rsidRPr="00070628">
              <w:rPr>
                <w:b/>
              </w:rPr>
              <w:t>h15 – Ce qui me rend unique</w:t>
            </w:r>
            <w:r>
              <w:rPr>
                <w:b/>
              </w:rPr>
              <w:t xml:space="preserve"> (Moi authentique)</w:t>
            </w:r>
          </w:p>
        </w:tc>
      </w:tr>
      <w:tr w:rsidR="00D30B39" w:rsidTr="00D30B39">
        <w:trPr>
          <w:jc w:val="center"/>
        </w:trPr>
        <w:tc>
          <w:tcPr>
            <w:tcW w:w="6487" w:type="dxa"/>
          </w:tcPr>
          <w:p w:rsidR="00D30B39" w:rsidRDefault="00D30B39" w:rsidP="00B13746">
            <w:pPr>
              <w:spacing w:before="60" w:after="60"/>
            </w:pPr>
            <w:r>
              <w:t>Le formateur demande aux participants de noter sur un post-it quelque chose qui les rend unique (soit dans la salle soit de manière plus large dans le pays, la région, etc.). Cela peut être un loisir, une activité qu’ils font / ont fait, une connaissance, une rencontre etc.</w:t>
            </w:r>
          </w:p>
          <w:p w:rsidR="00D30B39" w:rsidRDefault="00D30B39" w:rsidP="00B13746">
            <w:pPr>
              <w:spacing w:before="60" w:after="60"/>
            </w:pPr>
          </w:p>
          <w:p w:rsidR="00D30B39" w:rsidRDefault="00D30B39" w:rsidP="00B13746">
            <w:pPr>
              <w:spacing w:before="60" w:after="60"/>
            </w:pPr>
            <w:r>
              <w:t>Les post-it sont ensuite pliés deux fois et ramassés dans un chapeau ou autre contenant.</w:t>
            </w:r>
          </w:p>
          <w:p w:rsidR="00D30B39" w:rsidRDefault="00D30B39" w:rsidP="00B13746">
            <w:pPr>
              <w:spacing w:before="60" w:after="60"/>
            </w:pPr>
            <w:r>
              <w:t>Chaque participant pioche un post-it. S’il tire le sien, il le remet dans le chapeau.</w:t>
            </w:r>
          </w:p>
          <w:p w:rsidR="00D30B39" w:rsidRDefault="00D30B39" w:rsidP="00B13746">
            <w:pPr>
              <w:spacing w:before="60" w:after="60"/>
            </w:pPr>
          </w:p>
          <w:p w:rsidR="00D30B39" w:rsidRDefault="00D30B39" w:rsidP="00B13746">
            <w:pPr>
              <w:spacing w:before="60" w:after="60"/>
            </w:pPr>
            <w:r>
              <w:t>Après avoir pris connaissance du post-it pioché, chacun attribue sans parler ce post-it à l’un des participants. Il est possible, qu’un participant ait plusieurs post-it.</w:t>
            </w:r>
          </w:p>
          <w:p w:rsidR="00D30B39" w:rsidRDefault="00D30B39" w:rsidP="00B13746">
            <w:pPr>
              <w:spacing w:before="60" w:after="60"/>
            </w:pPr>
          </w:p>
          <w:p w:rsidR="00D30B39" w:rsidRDefault="00D30B39" w:rsidP="00B13746">
            <w:pPr>
              <w:spacing w:before="60" w:after="60"/>
            </w:pPr>
            <w:r>
              <w:t xml:space="preserve">Les participants se retrouvent en cercle et lisent les messages sur les post-it à haute voix. </w:t>
            </w:r>
          </w:p>
          <w:p w:rsidR="00D30B39" w:rsidRDefault="00D30B39" w:rsidP="00B13746">
            <w:pPr>
              <w:spacing w:before="60" w:after="60"/>
            </w:pPr>
            <w:r>
              <w:t>Nouvelle attribution : les participants auxquels de « mauvais » post-it ont été attribués peuvent alors les réattribuer à une autre personne.</w:t>
            </w:r>
          </w:p>
          <w:p w:rsidR="00D30B39" w:rsidRDefault="00D30B39" w:rsidP="00B13746">
            <w:pPr>
              <w:spacing w:before="60" w:after="60"/>
            </w:pPr>
          </w:p>
          <w:p w:rsidR="00D30B39" w:rsidRDefault="00D30B39" w:rsidP="00B13746">
            <w:pPr>
              <w:spacing w:before="60" w:after="60"/>
            </w:pPr>
            <w:r>
              <w:t>Un tour de cercle commence alors et chacun est libre de raconter son « unicité » (raconter une anecdote, donner les raisons pour lesquelles il/elle a noté ce message etc.).</w:t>
            </w:r>
          </w:p>
        </w:tc>
        <w:tc>
          <w:tcPr>
            <w:tcW w:w="1984" w:type="dxa"/>
          </w:tcPr>
          <w:p w:rsidR="00D30B39" w:rsidRDefault="00D30B39" w:rsidP="00D30B39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t>Post-it de même couleur</w:t>
            </w:r>
          </w:p>
          <w:p w:rsidR="00D30B39" w:rsidRDefault="00D30B39" w:rsidP="00D30B39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t>Stylos de même couleur</w:t>
            </w:r>
          </w:p>
          <w:p w:rsidR="00D30B39" w:rsidRPr="00D573AF" w:rsidRDefault="00D30B39" w:rsidP="00D30B39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t>Chapeau / bol…</w:t>
            </w:r>
          </w:p>
        </w:tc>
        <w:tc>
          <w:tcPr>
            <w:tcW w:w="601" w:type="dxa"/>
          </w:tcPr>
          <w:p w:rsidR="00D30B39" w:rsidRDefault="00D30B39" w:rsidP="00B13746">
            <w:pPr>
              <w:spacing w:before="60" w:after="60"/>
            </w:pPr>
            <w:r>
              <w:t>30’</w:t>
            </w:r>
          </w:p>
        </w:tc>
      </w:tr>
      <w:tr w:rsidR="00D30B39" w:rsidTr="00D30B39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D30B39" w:rsidRPr="006F1C05" w:rsidRDefault="00D30B39" w:rsidP="00B13746">
            <w:pPr>
              <w:spacing w:before="60" w:after="60"/>
              <w:rPr>
                <w:b/>
              </w:rPr>
            </w:pPr>
            <w:r>
              <w:rPr>
                <w:b/>
              </w:rPr>
              <w:t>00h45 - Débriefing</w:t>
            </w:r>
          </w:p>
        </w:tc>
      </w:tr>
      <w:tr w:rsidR="00D30B39" w:rsidTr="00D30B39">
        <w:trPr>
          <w:jc w:val="center"/>
        </w:trPr>
        <w:tc>
          <w:tcPr>
            <w:tcW w:w="6487" w:type="dxa"/>
          </w:tcPr>
          <w:p w:rsidR="00D30B39" w:rsidRDefault="00D30B39" w:rsidP="00B13746">
            <w:pPr>
              <w:spacing w:before="60" w:after="60"/>
            </w:pPr>
            <w:r>
              <w:t>Les participants peuvent soit rester debout soit s’assoir en cercle.</w:t>
            </w:r>
          </w:p>
          <w:p w:rsidR="00D30B39" w:rsidRDefault="00D30B39" w:rsidP="00B13746">
            <w:pPr>
              <w:spacing w:before="60" w:after="60"/>
            </w:pPr>
          </w:p>
          <w:p w:rsidR="00D30B39" w:rsidRDefault="00D30B39" w:rsidP="00B13746">
            <w:pPr>
              <w:spacing w:before="60" w:after="60"/>
            </w:pPr>
            <w:r>
              <w:t>Le débriefing peut comporter les questions suivantes :</w:t>
            </w:r>
          </w:p>
          <w:p w:rsidR="00D30B39" w:rsidRDefault="00D30B39" w:rsidP="00D30B39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contextualSpacing/>
              <w:jc w:val="left"/>
            </w:pPr>
            <w:r>
              <w:t>Comment avez-vous vécu cet exercice ?</w:t>
            </w:r>
          </w:p>
          <w:p w:rsidR="00D30B39" w:rsidRDefault="00D30B39" w:rsidP="00D30B39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contextualSpacing/>
              <w:jc w:val="left"/>
            </w:pPr>
            <w:r>
              <w:t>Quelles d</w:t>
            </w:r>
            <w:r w:rsidRPr="00CC3B02">
              <w:t xml:space="preserve">ifférences </w:t>
            </w:r>
            <w:r>
              <w:t xml:space="preserve">remarquez-vous </w:t>
            </w:r>
            <w:r w:rsidRPr="00CC3B02">
              <w:t xml:space="preserve">entre la première </w:t>
            </w:r>
            <w:r>
              <w:t xml:space="preserve">façon de se </w:t>
            </w:r>
            <w:r w:rsidRPr="00CC3B02">
              <w:t>présent</w:t>
            </w:r>
            <w:r>
              <w:t>er</w:t>
            </w:r>
            <w:r w:rsidRPr="00CC3B02">
              <w:t xml:space="preserve"> et la seconde</w:t>
            </w:r>
            <w:r>
              <w:t> ?</w:t>
            </w:r>
          </w:p>
          <w:p w:rsidR="00D30B39" w:rsidRDefault="00D30B39" w:rsidP="00D30B39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contextualSpacing/>
              <w:jc w:val="left"/>
            </w:pPr>
            <w:r>
              <w:t>Quels en seraient les avantages et les inconvénients ?</w:t>
            </w:r>
          </w:p>
          <w:p w:rsidR="00D30B39" w:rsidRPr="00CC3B02" w:rsidRDefault="00D30B39" w:rsidP="00D30B39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contextualSpacing/>
              <w:jc w:val="left"/>
            </w:pPr>
            <w:r>
              <w:t>Dans quelles situations (quotidienne ou professionnelle) une présentation du type « ce qui me rend unique » vous paraît-elle pertinente ? Pourquoi ?</w:t>
            </w:r>
          </w:p>
          <w:p w:rsidR="00D30B39" w:rsidRDefault="00D30B39" w:rsidP="00B13746">
            <w:pPr>
              <w:spacing w:before="60" w:after="60"/>
            </w:pPr>
          </w:p>
        </w:tc>
        <w:tc>
          <w:tcPr>
            <w:tcW w:w="1984" w:type="dxa"/>
          </w:tcPr>
          <w:p w:rsidR="00D30B39" w:rsidRPr="00D573AF" w:rsidRDefault="00D30B39" w:rsidP="00B13746">
            <w:pPr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:rsidR="00D30B39" w:rsidRDefault="00D30B39" w:rsidP="00B13746">
            <w:pPr>
              <w:spacing w:before="60" w:after="60"/>
            </w:pPr>
            <w:r>
              <w:t>20’</w:t>
            </w:r>
          </w:p>
        </w:tc>
      </w:tr>
      <w:tr w:rsidR="00D30B39" w:rsidTr="00D30B39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D30B39" w:rsidRPr="00CC3B02" w:rsidRDefault="00D30B39" w:rsidP="00B13746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01</w:t>
            </w:r>
            <w:r w:rsidRPr="00CC3B02">
              <w:rPr>
                <w:b/>
              </w:rPr>
              <w:t>h</w:t>
            </w:r>
            <w:r>
              <w:rPr>
                <w:b/>
              </w:rPr>
              <w:t>05</w:t>
            </w:r>
            <w:r w:rsidRPr="00CC3B02">
              <w:rPr>
                <w:b/>
              </w:rPr>
              <w:t xml:space="preserve"> – Input théorique : Moi authentique / Moi social</w:t>
            </w:r>
          </w:p>
        </w:tc>
      </w:tr>
      <w:tr w:rsidR="00D30B39" w:rsidTr="00D30B39">
        <w:trPr>
          <w:jc w:val="center"/>
        </w:trPr>
        <w:tc>
          <w:tcPr>
            <w:tcW w:w="6487" w:type="dxa"/>
          </w:tcPr>
          <w:p w:rsidR="00D30B39" w:rsidRDefault="00D30B39" w:rsidP="00B13746">
            <w:pPr>
              <w:spacing w:before="60" w:after="60"/>
            </w:pPr>
            <w:r>
              <w:t xml:space="preserve">Possibilité de clore l’activité par un input théorique sur le Moi authentique et le Moi social de manière approfondie ou non (cf. fiche). </w:t>
            </w:r>
          </w:p>
          <w:p w:rsidR="00D30B39" w:rsidRDefault="00D30B39" w:rsidP="00B13746">
            <w:pPr>
              <w:spacing w:before="60" w:after="60"/>
            </w:pPr>
            <w:r>
              <w:t>La première présentation effectuée dans l’activité correspondrait au Moi social, la seconde au Moi authentique.</w:t>
            </w:r>
          </w:p>
        </w:tc>
        <w:tc>
          <w:tcPr>
            <w:tcW w:w="1984" w:type="dxa"/>
          </w:tcPr>
          <w:p w:rsidR="00D30B39" w:rsidRDefault="00D30B39" w:rsidP="00B13746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  <w:r>
              <w:t>Slide PPT Moi authentique / Moi social</w:t>
            </w:r>
          </w:p>
          <w:p w:rsidR="00D30B39" w:rsidRDefault="00D30B39" w:rsidP="00B13746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t>Texte de l’ouvrage en éducation thérapeutique</w:t>
            </w:r>
          </w:p>
        </w:tc>
        <w:tc>
          <w:tcPr>
            <w:tcW w:w="601" w:type="dxa"/>
          </w:tcPr>
          <w:p w:rsidR="00D30B39" w:rsidRDefault="00D30B39" w:rsidP="00B13746">
            <w:pPr>
              <w:spacing w:before="60" w:after="60"/>
            </w:pPr>
            <w:r>
              <w:t>5’ à 15’</w:t>
            </w:r>
          </w:p>
        </w:tc>
      </w:tr>
    </w:tbl>
    <w:p w:rsidR="0061551A" w:rsidRPr="00A97EAC" w:rsidRDefault="0061551A" w:rsidP="00D30B39">
      <w:pPr>
        <w:pStyle w:val="Titre1NovaTris"/>
        <w:spacing w:after="480"/>
        <w:jc w:val="both"/>
      </w:pPr>
    </w:p>
    <w:sectPr w:rsidR="0061551A" w:rsidRPr="00A97EAC" w:rsidSect="00CA1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88" w:rsidRDefault="00473988" w:rsidP="00114EE1">
      <w:r>
        <w:separator/>
      </w:r>
    </w:p>
  </w:endnote>
  <w:endnote w:type="continuationSeparator" w:id="0">
    <w:p w:rsidR="00473988" w:rsidRDefault="00473988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39" w:rsidRDefault="00D30B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D30B39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88" w:rsidRDefault="00473988" w:rsidP="00114EE1">
      <w:r>
        <w:separator/>
      </w:r>
    </w:p>
  </w:footnote>
  <w:footnote w:type="continuationSeparator" w:id="0">
    <w:p w:rsidR="00473988" w:rsidRDefault="00473988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39" w:rsidRDefault="00D30B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44EB82C" wp14:editId="2AFC39F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D30B39">
      <w:t xml:space="preserve">Les différentes facettes du </w:t>
    </w:r>
    <w:r w:rsidR="00D30B39">
      <w:t>Moi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3982E25"/>
    <w:multiLevelType w:val="hybridMultilevel"/>
    <w:tmpl w:val="D7BE4578"/>
    <w:lvl w:ilvl="0" w:tplc="77C8D29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2"/>
  </w:num>
  <w:num w:numId="10">
    <w:abstractNumId w:val="16"/>
  </w:num>
  <w:num w:numId="11">
    <w:abstractNumId w:val="24"/>
  </w:num>
  <w:num w:numId="12">
    <w:abstractNumId w:val="7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73988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64698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E1F75"/>
    <w:rsid w:val="00C01675"/>
    <w:rsid w:val="00C40597"/>
    <w:rsid w:val="00C874B4"/>
    <w:rsid w:val="00CA1D12"/>
    <w:rsid w:val="00CC1EA3"/>
    <w:rsid w:val="00D30B39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6D010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ACFA-8E36-41B3-93C9-4414B9A7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2</cp:revision>
  <dcterms:created xsi:type="dcterms:W3CDTF">2020-04-23T15:21:00Z</dcterms:created>
  <dcterms:modified xsi:type="dcterms:W3CDTF">2020-04-23T15:21:00Z</dcterms:modified>
</cp:coreProperties>
</file>