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E55BB5" w:rsidP="00BB397F">
      <w:pPr>
        <w:pStyle w:val="Titre1NovaTris"/>
        <w:spacing w:after="480"/>
      </w:pPr>
      <w:r>
        <w:t>J</w:t>
      </w:r>
      <w:r w:rsidR="0039489A">
        <w:t>eu de la N</w:t>
      </w:r>
      <w:r w:rsidR="004A0823">
        <w:t>ASA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39489A" w:rsidTr="0039489A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39489A" w:rsidRPr="00070628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t xml:space="preserve">00h00 – Introduction de l’activité </w:t>
            </w:r>
          </w:p>
        </w:tc>
      </w:tr>
      <w:tr w:rsidR="0039489A" w:rsidRPr="008C4F4C" w:rsidTr="0039489A">
        <w:trPr>
          <w:jc w:val="center"/>
        </w:trPr>
        <w:tc>
          <w:tcPr>
            <w:tcW w:w="6487" w:type="dxa"/>
          </w:tcPr>
          <w:p w:rsidR="00E55BB5" w:rsidRDefault="00E55BB5" w:rsidP="00E55BB5">
            <w:pPr>
              <w:spacing w:before="60" w:after="60"/>
            </w:pPr>
            <w:r>
              <w:t>Le formateur</w:t>
            </w:r>
            <w:r w:rsidR="0039489A">
              <w:t xml:space="preserve"> </w:t>
            </w:r>
            <w:r>
              <w:t>propose</w:t>
            </w:r>
            <w:r w:rsidR="0039489A">
              <w:t xml:space="preserve"> aux participants une activité réalisée par la NASA dans les années 70 en guise d’entraînement pour ses équipes. </w:t>
            </w:r>
          </w:p>
          <w:p w:rsidR="0039489A" w:rsidRDefault="0039489A" w:rsidP="00E55BB5">
            <w:pPr>
              <w:spacing w:before="60" w:after="60"/>
            </w:pPr>
            <w:r>
              <w:t>En voilà le scénario : « </w:t>
            </w:r>
            <w:r w:rsidRPr="00956A81">
              <w:t>Vous faites partie de l’équipage d’un vaisseau spatial programmé à l’origine pour rejoindre une fusée-mère au centre de la face éclairée de la lune. A la suite d’ennuis mécaniques vous avez dû alunir à 320 km environ du rendez-vous fixé. Au cours de l’alunissage, la plupart des équipements de bord ont été endommagés, à l’excl</w:t>
            </w:r>
            <w:r w:rsidR="00E55BB5">
              <w:t xml:space="preserve">usion des 15 objets de la fiche de travail. </w:t>
            </w:r>
            <w:r w:rsidRPr="00956A81">
              <w:t>Il est vital pour votre équipage de rejoindre la fusée-mère et vous devez choisir l’équipement indispensable pour ce long voyage.</w:t>
            </w:r>
            <w:r>
              <w:t xml:space="preserve"> </w:t>
            </w:r>
            <w:r w:rsidRPr="00956A81">
              <w:t>Votre mission est de classer les 15 objets par ordre de première nécessité. Mettez le chiffre 1 en face de celui qui vous paraît le plus important, 2 en face du suivant, et ainsi de suite jusqu’à 15 pour celui qui vous paraît le moins utile.</w:t>
            </w:r>
            <w:r>
              <w:t> </w:t>
            </w:r>
          </w:p>
          <w:p w:rsidR="0039489A" w:rsidRPr="00294B12" w:rsidRDefault="0039489A" w:rsidP="00E55BB5">
            <w:pPr>
              <w:spacing w:before="60" w:after="60"/>
            </w:pPr>
            <w:r>
              <w:t>Vous avez quinze minute pour faire un premier classement individuel. »</w:t>
            </w:r>
          </w:p>
        </w:tc>
        <w:tc>
          <w:tcPr>
            <w:tcW w:w="1984" w:type="dxa"/>
          </w:tcPr>
          <w:p w:rsidR="0039489A" w:rsidRPr="008C4F4C" w:rsidRDefault="00E55BB5" w:rsidP="004C11AC">
            <w:pPr>
              <w:spacing w:before="60" w:after="60"/>
            </w:pPr>
            <w:r>
              <w:t>Fiche de travail « Instructions »</w:t>
            </w:r>
          </w:p>
        </w:tc>
        <w:tc>
          <w:tcPr>
            <w:tcW w:w="601" w:type="dxa"/>
          </w:tcPr>
          <w:p w:rsidR="0039489A" w:rsidRPr="008C4F4C" w:rsidRDefault="0039489A" w:rsidP="004C11AC">
            <w:pPr>
              <w:spacing w:before="60" w:after="60"/>
            </w:pPr>
            <w:r>
              <w:t>5’</w:t>
            </w:r>
          </w:p>
        </w:tc>
      </w:tr>
      <w:tr w:rsidR="0039489A" w:rsidTr="0039489A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39489A" w:rsidRPr="00070628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t>00h05 – Classement individuel</w:t>
            </w:r>
          </w:p>
        </w:tc>
      </w:tr>
      <w:tr w:rsidR="0039489A" w:rsidTr="0039489A">
        <w:trPr>
          <w:jc w:val="center"/>
        </w:trPr>
        <w:tc>
          <w:tcPr>
            <w:tcW w:w="6487" w:type="dxa"/>
          </w:tcPr>
          <w:p w:rsidR="0039489A" w:rsidRPr="00F02AF9" w:rsidRDefault="00E55BB5" w:rsidP="00E55BB5">
            <w:pPr>
              <w:spacing w:before="60" w:after="60"/>
            </w:pPr>
            <w:r>
              <w:t xml:space="preserve">Chaque participant effectue un classement </w:t>
            </w:r>
            <w:r w:rsidR="0039489A">
              <w:t>seul.</w:t>
            </w:r>
          </w:p>
        </w:tc>
        <w:tc>
          <w:tcPr>
            <w:tcW w:w="1984" w:type="dxa"/>
          </w:tcPr>
          <w:p w:rsidR="0039489A" w:rsidRPr="00631265" w:rsidRDefault="0039489A" w:rsidP="004C11AC"/>
        </w:tc>
        <w:tc>
          <w:tcPr>
            <w:tcW w:w="601" w:type="dxa"/>
          </w:tcPr>
          <w:p w:rsidR="0039489A" w:rsidRDefault="0039489A" w:rsidP="004C11AC">
            <w:pPr>
              <w:spacing w:before="60" w:after="60"/>
            </w:pPr>
            <w:r>
              <w:t>15’</w:t>
            </w:r>
          </w:p>
        </w:tc>
      </w:tr>
      <w:tr w:rsidR="0039489A" w:rsidTr="0039489A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39489A" w:rsidRPr="006F1C05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t>00h20 – Classement en équipe</w:t>
            </w:r>
          </w:p>
        </w:tc>
      </w:tr>
      <w:tr w:rsidR="0039489A" w:rsidTr="0039489A">
        <w:trPr>
          <w:jc w:val="center"/>
        </w:trPr>
        <w:tc>
          <w:tcPr>
            <w:tcW w:w="6487" w:type="dxa"/>
          </w:tcPr>
          <w:p w:rsidR="00E55BB5" w:rsidRDefault="00E55BB5" w:rsidP="00E55BB5">
            <w:pPr>
              <w:spacing w:before="60" w:after="60"/>
            </w:pPr>
            <w:r>
              <w:t>Le formateur donne la consigne suivante :</w:t>
            </w:r>
          </w:p>
          <w:p w:rsidR="0039489A" w:rsidRDefault="0039489A" w:rsidP="00E55BB5">
            <w:pPr>
              <w:spacing w:before="60" w:after="60"/>
            </w:pPr>
            <w:r>
              <w:t>« </w:t>
            </w:r>
            <w:proofErr w:type="spellStart"/>
            <w:r>
              <w:t>Elaborez</w:t>
            </w:r>
            <w:proofErr w:type="spellEnd"/>
            <w:r>
              <w:t xml:space="preserve"> à présent un classement en équipe en respectant les quatre règles suivantes : </w:t>
            </w:r>
          </w:p>
          <w:p w:rsidR="0039489A" w:rsidRDefault="0039489A" w:rsidP="00E55BB5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ind w:left="599"/>
            </w:pPr>
            <w:r>
              <w:t>Vos décisions doivent se prendre à l’unanimité.</w:t>
            </w:r>
          </w:p>
          <w:p w:rsidR="0039489A" w:rsidRDefault="0039489A" w:rsidP="00E55BB5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ind w:left="599"/>
            </w:pPr>
            <w:r>
              <w:t>Argumentez de la manière la plus logique possible.</w:t>
            </w:r>
          </w:p>
          <w:p w:rsidR="0039489A" w:rsidRDefault="0039489A" w:rsidP="00E55BB5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ind w:left="599"/>
            </w:pPr>
            <w:r>
              <w:t xml:space="preserve">Ne donnez votre accord à une proposition que quand vous en êtes </w:t>
            </w:r>
            <w:proofErr w:type="spellStart"/>
            <w:r>
              <w:t>convaincu·e</w:t>
            </w:r>
            <w:proofErr w:type="spellEnd"/>
            <w:r>
              <w:t>.</w:t>
            </w:r>
          </w:p>
          <w:p w:rsidR="0039489A" w:rsidRPr="00644E16" w:rsidRDefault="0039489A" w:rsidP="00E55BB5">
            <w:pPr>
              <w:pStyle w:val="Paragraphedeliste"/>
              <w:numPr>
                <w:ilvl w:val="0"/>
                <w:numId w:val="38"/>
              </w:numPr>
              <w:spacing w:before="60" w:beforeAutospacing="0" w:after="60" w:afterAutospacing="0"/>
              <w:ind w:left="599"/>
            </w:pPr>
            <w:r>
              <w:t>Ne passez pas par le vote ! Vos décisions doivent être le résultat d’une discussion argumentée. »</w:t>
            </w:r>
          </w:p>
        </w:tc>
        <w:tc>
          <w:tcPr>
            <w:tcW w:w="1984" w:type="dxa"/>
          </w:tcPr>
          <w:p w:rsidR="0039489A" w:rsidRPr="00D573AF" w:rsidRDefault="0039489A" w:rsidP="004C11AC">
            <w:pPr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39489A" w:rsidRDefault="0039489A" w:rsidP="004C11AC">
            <w:pPr>
              <w:spacing w:before="60" w:after="60"/>
            </w:pPr>
            <w:r>
              <w:t>20’</w:t>
            </w:r>
          </w:p>
        </w:tc>
      </w:tr>
      <w:tr w:rsidR="0039489A" w:rsidRPr="00DB7C2E" w:rsidTr="0039489A">
        <w:trPr>
          <w:jc w:val="center"/>
        </w:trPr>
        <w:tc>
          <w:tcPr>
            <w:tcW w:w="6487" w:type="dxa"/>
            <w:shd w:val="clear" w:color="auto" w:fill="92D050"/>
          </w:tcPr>
          <w:p w:rsidR="0039489A" w:rsidRPr="00DB7C2E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t>00h40</w:t>
            </w:r>
            <w:r w:rsidRPr="00DB7C2E">
              <w:rPr>
                <w:b/>
              </w:rPr>
              <w:t xml:space="preserve"> </w:t>
            </w:r>
            <w:r>
              <w:rPr>
                <w:b/>
              </w:rPr>
              <w:t>–</w:t>
            </w:r>
            <w:r w:rsidRPr="00DB7C2E">
              <w:rPr>
                <w:b/>
              </w:rPr>
              <w:t xml:space="preserve"> </w:t>
            </w:r>
            <w:r>
              <w:rPr>
                <w:b/>
              </w:rPr>
              <w:t>Classement officiel et explication</w:t>
            </w:r>
          </w:p>
        </w:tc>
        <w:tc>
          <w:tcPr>
            <w:tcW w:w="1984" w:type="dxa"/>
            <w:shd w:val="clear" w:color="auto" w:fill="92D050"/>
          </w:tcPr>
          <w:p w:rsidR="0039489A" w:rsidRPr="00DB7C2E" w:rsidRDefault="0039489A" w:rsidP="004C11AC">
            <w:pPr>
              <w:spacing w:before="60" w:after="60"/>
              <w:rPr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:rsidR="0039489A" w:rsidRPr="00DB7C2E" w:rsidRDefault="0039489A" w:rsidP="004C11AC">
            <w:pPr>
              <w:spacing w:before="60" w:after="60"/>
              <w:rPr>
                <w:b/>
              </w:rPr>
            </w:pPr>
          </w:p>
        </w:tc>
      </w:tr>
      <w:tr w:rsidR="0039489A" w:rsidTr="0039489A">
        <w:trPr>
          <w:jc w:val="center"/>
        </w:trPr>
        <w:tc>
          <w:tcPr>
            <w:tcW w:w="6487" w:type="dxa"/>
          </w:tcPr>
          <w:p w:rsidR="0039489A" w:rsidRPr="00DB7C2E" w:rsidRDefault="00E55BB5" w:rsidP="004C11AC">
            <w:pPr>
              <w:spacing w:before="60" w:after="60"/>
            </w:pPr>
            <w:r>
              <w:t>Le formateur donne</w:t>
            </w:r>
            <w:r w:rsidR="0039489A">
              <w:t xml:space="preserve"> le classement des objets et l’explication scientifique.</w:t>
            </w:r>
          </w:p>
        </w:tc>
        <w:tc>
          <w:tcPr>
            <w:tcW w:w="1984" w:type="dxa"/>
          </w:tcPr>
          <w:p w:rsidR="0039489A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:rsidR="0039489A" w:rsidRDefault="0039489A" w:rsidP="004C11AC">
            <w:pPr>
              <w:spacing w:before="60" w:after="60"/>
            </w:pPr>
            <w:r>
              <w:t>10’</w:t>
            </w:r>
          </w:p>
        </w:tc>
      </w:tr>
      <w:tr w:rsidR="0039489A" w:rsidTr="0039489A">
        <w:trPr>
          <w:jc w:val="center"/>
        </w:trPr>
        <w:tc>
          <w:tcPr>
            <w:tcW w:w="6487" w:type="dxa"/>
            <w:shd w:val="clear" w:color="auto" w:fill="92D050"/>
          </w:tcPr>
          <w:p w:rsidR="0039489A" w:rsidRPr="00CC3B02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t>00h50</w:t>
            </w:r>
            <w:r w:rsidRPr="00CC3B02">
              <w:rPr>
                <w:b/>
              </w:rPr>
              <w:t xml:space="preserve"> – </w:t>
            </w:r>
            <w:r>
              <w:rPr>
                <w:b/>
              </w:rPr>
              <w:t>Réflexion par groupes</w:t>
            </w:r>
          </w:p>
        </w:tc>
        <w:tc>
          <w:tcPr>
            <w:tcW w:w="1984" w:type="dxa"/>
            <w:shd w:val="clear" w:color="auto" w:fill="92D050"/>
          </w:tcPr>
          <w:p w:rsidR="0039489A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  <w:shd w:val="clear" w:color="auto" w:fill="92D050"/>
          </w:tcPr>
          <w:p w:rsidR="0039489A" w:rsidRDefault="0039489A" w:rsidP="004C11AC">
            <w:pPr>
              <w:spacing w:before="60" w:after="60"/>
            </w:pPr>
          </w:p>
        </w:tc>
      </w:tr>
      <w:tr w:rsidR="0039489A" w:rsidTr="0039489A">
        <w:trPr>
          <w:jc w:val="center"/>
        </w:trPr>
        <w:tc>
          <w:tcPr>
            <w:tcW w:w="6487" w:type="dxa"/>
            <w:shd w:val="clear" w:color="auto" w:fill="FFFFFF" w:themeFill="background1"/>
          </w:tcPr>
          <w:p w:rsidR="00E55BB5" w:rsidRDefault="00E55BB5" w:rsidP="004C11AC">
            <w:pPr>
              <w:spacing w:before="60" w:after="60"/>
            </w:pPr>
            <w:r>
              <w:t>Le formateur donne la consigne suivante :</w:t>
            </w:r>
          </w:p>
          <w:p w:rsidR="0039489A" w:rsidRPr="005F1603" w:rsidRDefault="0039489A" w:rsidP="004C11AC">
            <w:pPr>
              <w:spacing w:before="60" w:after="60"/>
            </w:pPr>
            <w:r w:rsidRPr="005F1603">
              <w:t>« Par groupes, vous allez maintenant réfléchir ensemble aux aspects suivants en veillant à ce que chacun prenne la parole de manière équitable :</w:t>
            </w:r>
          </w:p>
          <w:p w:rsidR="0039489A" w:rsidRPr="005F1603" w:rsidRDefault="0039489A" w:rsidP="0039489A">
            <w:pPr>
              <w:pStyle w:val="Paragraphedeliste"/>
              <w:numPr>
                <w:ilvl w:val="0"/>
                <w:numId w:val="39"/>
              </w:numPr>
              <w:spacing w:before="0" w:beforeAutospacing="0" w:after="0" w:afterAutospacing="0"/>
            </w:pPr>
            <w:r w:rsidRPr="005F1603">
              <w:t>Qu’avez-vous vécu durant cette activité ?</w:t>
            </w:r>
          </w:p>
          <w:p w:rsidR="0039489A" w:rsidRPr="005F1603" w:rsidRDefault="0039489A" w:rsidP="0039489A">
            <w:pPr>
              <w:pStyle w:val="Paragraphedeliste"/>
              <w:numPr>
                <w:ilvl w:val="0"/>
                <w:numId w:val="39"/>
              </w:numPr>
              <w:spacing w:before="0" w:beforeAutospacing="0" w:after="0" w:afterAutospacing="0"/>
            </w:pPr>
            <w:r w:rsidRPr="005F1603">
              <w:t xml:space="preserve">Y </w:t>
            </w:r>
            <w:proofErr w:type="spellStart"/>
            <w:r w:rsidRPr="005F1603">
              <w:t>a-t-il</w:t>
            </w:r>
            <w:proofErr w:type="spellEnd"/>
            <w:r w:rsidRPr="005F1603">
              <w:t xml:space="preserve"> eu des rôles spécifiques dans l’équipe ? </w:t>
            </w:r>
          </w:p>
          <w:p w:rsidR="0039489A" w:rsidRPr="005F1603" w:rsidRDefault="0039489A" w:rsidP="0039489A">
            <w:pPr>
              <w:pStyle w:val="Paragraphedeliste"/>
              <w:numPr>
                <w:ilvl w:val="0"/>
                <w:numId w:val="39"/>
              </w:numPr>
              <w:spacing w:before="0" w:beforeAutospacing="0" w:after="0" w:afterAutospacing="0"/>
            </w:pPr>
            <w:r w:rsidRPr="005F1603">
              <w:t xml:space="preserve">Tout le monde s’est-il exprimé ?  </w:t>
            </w:r>
          </w:p>
          <w:p w:rsidR="0039489A" w:rsidRPr="005F1603" w:rsidRDefault="0039489A" w:rsidP="0039489A">
            <w:pPr>
              <w:pStyle w:val="Paragraphedeliste"/>
              <w:numPr>
                <w:ilvl w:val="0"/>
                <w:numId w:val="39"/>
              </w:numPr>
              <w:spacing w:before="0" w:beforeAutospacing="0" w:after="0" w:afterAutospacing="0"/>
            </w:pPr>
            <w:r w:rsidRPr="005F1603">
              <w:t xml:space="preserve">Comment le processus de décision s’est-il déroulé ? </w:t>
            </w:r>
          </w:p>
          <w:p w:rsidR="0039489A" w:rsidRPr="005F1603" w:rsidRDefault="0039489A" w:rsidP="0039489A">
            <w:pPr>
              <w:pStyle w:val="Paragraphedeliste"/>
              <w:numPr>
                <w:ilvl w:val="0"/>
                <w:numId w:val="39"/>
              </w:numPr>
              <w:spacing w:before="0" w:beforeAutospacing="0" w:after="0" w:afterAutospacing="0"/>
            </w:pPr>
            <w:r w:rsidRPr="005F1603">
              <w:t xml:space="preserve">Avez-vous adopté une stratégie commune ? </w:t>
            </w:r>
          </w:p>
          <w:p w:rsidR="0039489A" w:rsidRDefault="0039489A" w:rsidP="0039489A">
            <w:pPr>
              <w:pStyle w:val="Paragraphedeliste"/>
              <w:numPr>
                <w:ilvl w:val="0"/>
                <w:numId w:val="39"/>
              </w:numPr>
              <w:spacing w:before="0" w:beforeAutospacing="0" w:after="0" w:afterAutospacing="0"/>
            </w:pPr>
            <w:r w:rsidRPr="005F1603">
              <w:t xml:space="preserve">Avez-vous été satisfait du processus ? </w:t>
            </w:r>
          </w:p>
          <w:p w:rsidR="0039489A" w:rsidRPr="005F1603" w:rsidRDefault="0039489A" w:rsidP="004C11AC">
            <w:pPr>
              <w:spacing w:before="120" w:after="60"/>
            </w:pPr>
            <w:r>
              <w:lastRenderedPageBreak/>
              <w:t>Mettez vos conclusions sous forme de mots clefs sur un A3 et décidez d’un porte-parole.</w:t>
            </w:r>
          </w:p>
          <w:p w:rsidR="0039489A" w:rsidRPr="005F1603" w:rsidRDefault="0039489A" w:rsidP="004C11AC">
            <w:pPr>
              <w:spacing w:before="60" w:after="60"/>
            </w:pPr>
            <w:r w:rsidRPr="005F1603">
              <w:t>Pour les observateurs à présent :</w:t>
            </w:r>
          </w:p>
          <w:p w:rsidR="0039489A" w:rsidRPr="008F2F86" w:rsidRDefault="0039489A" w:rsidP="004C11AC">
            <w:pPr>
              <w:spacing w:before="60" w:after="60"/>
            </w:pPr>
            <w:r w:rsidRPr="005F1603">
              <w:t>Mettez vos observations en commun et formalisez vos observations sous forme de schémas.</w:t>
            </w:r>
            <w:r>
              <w:t> »</w:t>
            </w:r>
          </w:p>
        </w:tc>
        <w:tc>
          <w:tcPr>
            <w:tcW w:w="1984" w:type="dxa"/>
            <w:shd w:val="clear" w:color="auto" w:fill="FFFFFF" w:themeFill="background1"/>
          </w:tcPr>
          <w:p w:rsidR="0039489A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  <w:r>
              <w:lastRenderedPageBreak/>
              <w:t>A3 blancs</w:t>
            </w:r>
          </w:p>
        </w:tc>
        <w:tc>
          <w:tcPr>
            <w:tcW w:w="601" w:type="dxa"/>
            <w:shd w:val="clear" w:color="auto" w:fill="FFFFFF" w:themeFill="background1"/>
          </w:tcPr>
          <w:p w:rsidR="0039489A" w:rsidRDefault="0039489A" w:rsidP="004C11AC">
            <w:pPr>
              <w:spacing w:before="60" w:after="60"/>
            </w:pPr>
            <w:r>
              <w:t>20’</w:t>
            </w:r>
          </w:p>
        </w:tc>
      </w:tr>
      <w:tr w:rsidR="0039489A" w:rsidRPr="00403EC8" w:rsidTr="0039489A">
        <w:trPr>
          <w:jc w:val="center"/>
        </w:trPr>
        <w:tc>
          <w:tcPr>
            <w:tcW w:w="6487" w:type="dxa"/>
            <w:shd w:val="clear" w:color="auto" w:fill="92D050"/>
          </w:tcPr>
          <w:p w:rsidR="0039489A" w:rsidRPr="00403EC8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lastRenderedPageBreak/>
              <w:t>01h</w:t>
            </w:r>
            <w:r w:rsidRPr="00403EC8">
              <w:rPr>
                <w:b/>
              </w:rPr>
              <w:t>10 - Plénière</w:t>
            </w:r>
          </w:p>
        </w:tc>
        <w:tc>
          <w:tcPr>
            <w:tcW w:w="1984" w:type="dxa"/>
            <w:shd w:val="clear" w:color="auto" w:fill="92D050"/>
          </w:tcPr>
          <w:p w:rsidR="0039489A" w:rsidRPr="00403EC8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:rsidR="0039489A" w:rsidRPr="00403EC8" w:rsidRDefault="0039489A" w:rsidP="004C11AC">
            <w:pPr>
              <w:spacing w:before="60" w:after="60"/>
              <w:rPr>
                <w:b/>
              </w:rPr>
            </w:pPr>
          </w:p>
        </w:tc>
      </w:tr>
      <w:tr w:rsidR="0039489A" w:rsidTr="0039489A">
        <w:trPr>
          <w:jc w:val="center"/>
        </w:trPr>
        <w:tc>
          <w:tcPr>
            <w:tcW w:w="6487" w:type="dxa"/>
            <w:shd w:val="clear" w:color="auto" w:fill="FFFFFF" w:themeFill="background1"/>
          </w:tcPr>
          <w:p w:rsidR="0039489A" w:rsidRDefault="0039489A" w:rsidP="004C11AC">
            <w:pPr>
              <w:spacing w:before="60" w:after="60"/>
            </w:pPr>
            <w:r>
              <w:t>Demander d’abord à chaque groupe de présenter ses résultats.</w:t>
            </w:r>
          </w:p>
          <w:p w:rsidR="0039489A" w:rsidRDefault="0039489A" w:rsidP="004C11AC">
            <w:pPr>
              <w:spacing w:before="60" w:after="60"/>
            </w:pPr>
            <w:r>
              <w:t>Puis aux observateurs.</w:t>
            </w:r>
          </w:p>
          <w:p w:rsidR="0039489A" w:rsidRDefault="0039489A" w:rsidP="004C11AC">
            <w:pPr>
              <w:spacing w:before="60" w:after="60"/>
            </w:pPr>
            <w:r>
              <w:t>Poser ensuite les questions :</w:t>
            </w:r>
          </w:p>
          <w:p w:rsidR="0039489A" w:rsidRDefault="0039489A" w:rsidP="0039489A">
            <w:pPr>
              <w:pStyle w:val="Paragraphedeliste"/>
              <w:numPr>
                <w:ilvl w:val="0"/>
                <w:numId w:val="40"/>
              </w:numPr>
              <w:spacing w:before="0" w:beforeAutospacing="0" w:after="0" w:afterAutospacing="0"/>
            </w:pPr>
            <w:r>
              <w:t xml:space="preserve">Souhaitez-vous faire une remarque / un retour sur cette activité ? </w:t>
            </w:r>
          </w:p>
          <w:p w:rsidR="0039489A" w:rsidRPr="005F1603" w:rsidRDefault="0039489A" w:rsidP="00E55BB5">
            <w:pPr>
              <w:pStyle w:val="Paragraphedeliste"/>
              <w:numPr>
                <w:ilvl w:val="0"/>
                <w:numId w:val="40"/>
              </w:numPr>
              <w:spacing w:before="0" w:beforeAutospacing="0" w:after="60" w:afterAutospacing="0"/>
              <w:ind w:left="714" w:hanging="357"/>
            </w:pPr>
            <w:r>
              <w:t>Trouvez-vous</w:t>
            </w:r>
            <w:r w:rsidRPr="005F1603">
              <w:t xml:space="preserve"> les observ</w:t>
            </w:r>
            <w:r>
              <w:t>ations cohérentes avec ce que vous avez</w:t>
            </w:r>
            <w:r w:rsidRPr="005F1603">
              <w:t xml:space="preserve"> vécu ?</w:t>
            </w:r>
          </w:p>
        </w:tc>
        <w:tc>
          <w:tcPr>
            <w:tcW w:w="1984" w:type="dxa"/>
            <w:shd w:val="clear" w:color="auto" w:fill="FFFFFF" w:themeFill="background1"/>
          </w:tcPr>
          <w:p w:rsidR="0039489A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  <w:shd w:val="clear" w:color="auto" w:fill="FFFFFF" w:themeFill="background1"/>
          </w:tcPr>
          <w:p w:rsidR="0039489A" w:rsidRDefault="0039489A" w:rsidP="004C11AC">
            <w:pPr>
              <w:spacing w:before="60" w:after="60"/>
            </w:pPr>
            <w:r>
              <w:t>20’</w:t>
            </w:r>
          </w:p>
        </w:tc>
      </w:tr>
      <w:tr w:rsidR="0039489A" w:rsidRPr="00C32582" w:rsidTr="0039489A">
        <w:trPr>
          <w:jc w:val="center"/>
        </w:trPr>
        <w:tc>
          <w:tcPr>
            <w:tcW w:w="6487" w:type="dxa"/>
            <w:shd w:val="clear" w:color="auto" w:fill="92D050"/>
          </w:tcPr>
          <w:p w:rsidR="0039489A" w:rsidRPr="00C32582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t>01h</w:t>
            </w:r>
            <w:r w:rsidRPr="00C32582">
              <w:rPr>
                <w:b/>
              </w:rPr>
              <w:t>30 – Elaboration d’outils</w:t>
            </w:r>
          </w:p>
        </w:tc>
        <w:tc>
          <w:tcPr>
            <w:tcW w:w="1984" w:type="dxa"/>
            <w:shd w:val="clear" w:color="auto" w:fill="92D050"/>
          </w:tcPr>
          <w:p w:rsidR="0039489A" w:rsidRPr="00C32582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:rsidR="0039489A" w:rsidRPr="00C32582" w:rsidRDefault="0039489A" w:rsidP="004C11AC">
            <w:pPr>
              <w:spacing w:before="60" w:after="60"/>
              <w:rPr>
                <w:b/>
              </w:rPr>
            </w:pPr>
          </w:p>
        </w:tc>
      </w:tr>
      <w:tr w:rsidR="0039489A" w:rsidTr="0039489A">
        <w:trPr>
          <w:jc w:val="center"/>
        </w:trPr>
        <w:tc>
          <w:tcPr>
            <w:tcW w:w="6487" w:type="dxa"/>
            <w:shd w:val="clear" w:color="auto" w:fill="FFFFFF" w:themeFill="background1"/>
          </w:tcPr>
          <w:p w:rsidR="0039489A" w:rsidRDefault="0039489A" w:rsidP="004C11AC">
            <w:pPr>
              <w:spacing w:before="60" w:after="60"/>
            </w:pPr>
            <w:r>
              <w:t>« Formez à présent des groupes différents en mélangeant observateurs et participants. Elaborez ensemble des dispositifs qui permettraient un travail optimum en équipe (par exemple : « Chacun doit avoir un temps égal de parole. Pour y arriver, on … »). Faites-en une liste. Aidez-vous éventuellement des cartes-valeurs pour choisir et illustrer les valeurs/attitudes qui sont pour vous les plus importantes dans les situations de travail en équipe. »</w:t>
            </w:r>
            <w:bookmarkStart w:id="0" w:name="_GoBack"/>
            <w:bookmarkEnd w:id="0"/>
          </w:p>
        </w:tc>
        <w:tc>
          <w:tcPr>
            <w:tcW w:w="1984" w:type="dxa"/>
            <w:shd w:val="clear" w:color="auto" w:fill="FFFFFF" w:themeFill="background1"/>
          </w:tcPr>
          <w:p w:rsidR="0039489A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  <w:r>
              <w:t>Cartes-valeurs</w:t>
            </w:r>
          </w:p>
        </w:tc>
        <w:tc>
          <w:tcPr>
            <w:tcW w:w="601" w:type="dxa"/>
            <w:shd w:val="clear" w:color="auto" w:fill="FFFFFF" w:themeFill="background1"/>
          </w:tcPr>
          <w:p w:rsidR="0039489A" w:rsidRDefault="0039489A" w:rsidP="004C11AC">
            <w:pPr>
              <w:spacing w:before="60" w:after="60"/>
            </w:pPr>
            <w:r>
              <w:t>30’</w:t>
            </w:r>
          </w:p>
        </w:tc>
      </w:tr>
      <w:tr w:rsidR="0039489A" w:rsidRPr="00C32582" w:rsidTr="0039489A">
        <w:trPr>
          <w:jc w:val="center"/>
        </w:trPr>
        <w:tc>
          <w:tcPr>
            <w:tcW w:w="6487" w:type="dxa"/>
            <w:shd w:val="clear" w:color="auto" w:fill="92D050"/>
          </w:tcPr>
          <w:p w:rsidR="0039489A" w:rsidRPr="00C32582" w:rsidRDefault="0039489A" w:rsidP="004C11AC">
            <w:pPr>
              <w:spacing w:before="60" w:after="60"/>
              <w:rPr>
                <w:b/>
              </w:rPr>
            </w:pPr>
            <w:r>
              <w:rPr>
                <w:b/>
              </w:rPr>
              <w:t>02h0</w:t>
            </w:r>
            <w:r w:rsidRPr="00C32582">
              <w:rPr>
                <w:b/>
              </w:rPr>
              <w:t xml:space="preserve">0 – </w:t>
            </w:r>
            <w:r>
              <w:rPr>
                <w:b/>
              </w:rPr>
              <w:t>Mise en commun et débrief final</w:t>
            </w:r>
          </w:p>
        </w:tc>
        <w:tc>
          <w:tcPr>
            <w:tcW w:w="1984" w:type="dxa"/>
            <w:shd w:val="clear" w:color="auto" w:fill="92D050"/>
          </w:tcPr>
          <w:p w:rsidR="0039489A" w:rsidRPr="00C32582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  <w:rPr>
                <w:b/>
              </w:rPr>
            </w:pPr>
          </w:p>
        </w:tc>
        <w:tc>
          <w:tcPr>
            <w:tcW w:w="601" w:type="dxa"/>
            <w:shd w:val="clear" w:color="auto" w:fill="92D050"/>
          </w:tcPr>
          <w:p w:rsidR="0039489A" w:rsidRPr="00C32582" w:rsidRDefault="0039489A" w:rsidP="004C11AC">
            <w:pPr>
              <w:spacing w:before="60" w:after="60"/>
              <w:rPr>
                <w:b/>
              </w:rPr>
            </w:pPr>
          </w:p>
        </w:tc>
      </w:tr>
      <w:tr w:rsidR="0039489A" w:rsidTr="0039489A">
        <w:trPr>
          <w:jc w:val="center"/>
        </w:trPr>
        <w:tc>
          <w:tcPr>
            <w:tcW w:w="6487" w:type="dxa"/>
            <w:shd w:val="clear" w:color="auto" w:fill="FFFFFF" w:themeFill="background1"/>
          </w:tcPr>
          <w:p w:rsidR="0039489A" w:rsidRDefault="0039489A" w:rsidP="004C11AC">
            <w:pPr>
              <w:spacing w:before="60" w:after="60"/>
            </w:pPr>
            <w:r>
              <w:t>Les groupes présentent leurs dispositifs.</w:t>
            </w:r>
          </w:p>
          <w:p w:rsidR="0039489A" w:rsidRDefault="0039489A" w:rsidP="004C11AC">
            <w:pPr>
              <w:spacing w:before="60" w:after="60"/>
            </w:pPr>
            <w:r>
              <w:t>Et une discussion générale est ouverte sur l’activité dans sa globalité et les transferts possibles dans des situations réelles des participants.</w:t>
            </w:r>
          </w:p>
        </w:tc>
        <w:tc>
          <w:tcPr>
            <w:tcW w:w="1984" w:type="dxa"/>
            <w:shd w:val="clear" w:color="auto" w:fill="FFFFFF" w:themeFill="background1"/>
          </w:tcPr>
          <w:p w:rsidR="0039489A" w:rsidRDefault="0039489A" w:rsidP="004C11AC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  <w:shd w:val="clear" w:color="auto" w:fill="FFFFFF" w:themeFill="background1"/>
          </w:tcPr>
          <w:p w:rsidR="0039489A" w:rsidRDefault="0039489A" w:rsidP="004C11AC">
            <w:pPr>
              <w:spacing w:before="60" w:after="60"/>
            </w:pPr>
            <w:r>
              <w:t>30’</w:t>
            </w:r>
          </w:p>
        </w:tc>
      </w:tr>
    </w:tbl>
    <w:p w:rsidR="001B4E2C" w:rsidRDefault="001B4E2C" w:rsidP="00B74D4E">
      <w:pPr>
        <w:rPr>
          <w:rFonts w:cstheme="minorHAnsi"/>
        </w:rPr>
      </w:pPr>
    </w:p>
    <w:p w:rsidR="00B74D4E" w:rsidRPr="00B95F91" w:rsidRDefault="00B74D4E" w:rsidP="00B74D4E">
      <w:pPr>
        <w:rPr>
          <w:rFonts w:cstheme="minorHAnsi"/>
        </w:rPr>
      </w:pPr>
    </w:p>
    <w:p w:rsidR="0061551A" w:rsidRPr="00B74D4E" w:rsidRDefault="0061551A" w:rsidP="00B74D4E">
      <w:pPr>
        <w:rPr>
          <w:rFonts w:cstheme="minorHAnsi"/>
        </w:rPr>
      </w:pPr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833" w:rsidRDefault="00B13833" w:rsidP="00114EE1">
      <w:r>
        <w:separator/>
      </w:r>
    </w:p>
  </w:endnote>
  <w:endnote w:type="continuationSeparator" w:id="0">
    <w:p w:rsidR="00B13833" w:rsidRDefault="00B13833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E55BB5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833" w:rsidRDefault="00B13833" w:rsidP="00114EE1">
      <w:r>
        <w:separator/>
      </w:r>
    </w:p>
  </w:footnote>
  <w:footnote w:type="continuationSeparator" w:id="0">
    <w:p w:rsidR="00B13833" w:rsidRDefault="00B13833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07612124" wp14:editId="344121C5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8B0A09">
      <w:t>Jeu de la N</w:t>
    </w:r>
    <w:r w:rsidR="001D4DA5">
      <w:t>ASA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21B66F1"/>
    <w:multiLevelType w:val="hybridMultilevel"/>
    <w:tmpl w:val="17882290"/>
    <w:lvl w:ilvl="0" w:tplc="A5DA5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5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7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9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2F7889"/>
    <w:multiLevelType w:val="multilevel"/>
    <w:tmpl w:val="F2845CA4"/>
    <w:numStyleLink w:val="ListeNiveauxNovaTris"/>
  </w:abstractNum>
  <w:abstractNum w:abstractNumId="11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2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3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2303AB"/>
    <w:multiLevelType w:val="hybridMultilevel"/>
    <w:tmpl w:val="C5E8110E"/>
    <w:lvl w:ilvl="0" w:tplc="A5DA5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AF0864"/>
    <w:multiLevelType w:val="hybridMultilevel"/>
    <w:tmpl w:val="14D6A3B0"/>
    <w:lvl w:ilvl="0" w:tplc="A5DA50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F69F2"/>
    <w:multiLevelType w:val="multilevel"/>
    <w:tmpl w:val="F2845CA4"/>
    <w:numStyleLink w:val="ListeNiveauxNovaTris"/>
  </w:abstractNum>
  <w:abstractNum w:abstractNumId="32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1"/>
  </w:num>
  <w:num w:numId="3">
    <w:abstractNumId w:val="19"/>
  </w:num>
  <w:num w:numId="4">
    <w:abstractNumId w:val="21"/>
  </w:num>
  <w:num w:numId="5">
    <w:abstractNumId w:val="20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10"/>
  </w:num>
  <w:num w:numId="9">
    <w:abstractNumId w:val="31"/>
  </w:num>
  <w:num w:numId="10">
    <w:abstractNumId w:val="16"/>
  </w:num>
  <w:num w:numId="11">
    <w:abstractNumId w:val="23"/>
  </w:num>
  <w:num w:numId="12">
    <w:abstractNumId w:val="8"/>
  </w:num>
  <w:num w:numId="13">
    <w:abstractNumId w:val="29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8"/>
  </w:num>
  <w:num w:numId="20">
    <w:abstractNumId w:val="4"/>
  </w:num>
  <w:num w:numId="21">
    <w:abstractNumId w:val="12"/>
  </w:num>
  <w:num w:numId="22">
    <w:abstractNumId w:val="13"/>
  </w:num>
  <w:num w:numId="23">
    <w:abstractNumId w:val="25"/>
  </w:num>
  <w:num w:numId="24">
    <w:abstractNumId w:val="7"/>
  </w:num>
  <w:num w:numId="25">
    <w:abstractNumId w:val="15"/>
  </w:num>
  <w:num w:numId="26">
    <w:abstractNumId w:val="22"/>
  </w:num>
  <w:num w:numId="27">
    <w:abstractNumId w:val="17"/>
  </w:num>
  <w:num w:numId="28">
    <w:abstractNumId w:val="32"/>
  </w:num>
  <w:num w:numId="29">
    <w:abstractNumId w:val="3"/>
  </w:num>
  <w:num w:numId="30">
    <w:abstractNumId w:val="30"/>
  </w:num>
  <w:num w:numId="31">
    <w:abstractNumId w:val="9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3"/>
  </w:num>
  <w:num w:numId="37">
    <w:abstractNumId w:val="5"/>
  </w:num>
  <w:num w:numId="38">
    <w:abstractNumId w:val="28"/>
  </w:num>
  <w:num w:numId="39">
    <w:abstractNumId w:val="14"/>
  </w:num>
  <w:num w:numId="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D4DA5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2FC"/>
    <w:rsid w:val="0039489A"/>
    <w:rsid w:val="003B5D9F"/>
    <w:rsid w:val="003D0521"/>
    <w:rsid w:val="003D2ACB"/>
    <w:rsid w:val="003E3656"/>
    <w:rsid w:val="00400364"/>
    <w:rsid w:val="00447E43"/>
    <w:rsid w:val="0045063A"/>
    <w:rsid w:val="004519D6"/>
    <w:rsid w:val="004A0823"/>
    <w:rsid w:val="004D6FE0"/>
    <w:rsid w:val="004E6749"/>
    <w:rsid w:val="005026FD"/>
    <w:rsid w:val="00510966"/>
    <w:rsid w:val="00517E3D"/>
    <w:rsid w:val="00522DDE"/>
    <w:rsid w:val="00542A6E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54396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447F7"/>
    <w:rsid w:val="00847495"/>
    <w:rsid w:val="008B0A09"/>
    <w:rsid w:val="008B5546"/>
    <w:rsid w:val="008D06DF"/>
    <w:rsid w:val="008F5646"/>
    <w:rsid w:val="0091039A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F2723"/>
    <w:rsid w:val="009F5BA1"/>
    <w:rsid w:val="00A504EE"/>
    <w:rsid w:val="00A51CB5"/>
    <w:rsid w:val="00A729D8"/>
    <w:rsid w:val="00A97EAC"/>
    <w:rsid w:val="00AB4A1E"/>
    <w:rsid w:val="00AC453F"/>
    <w:rsid w:val="00AF5D91"/>
    <w:rsid w:val="00B13833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C1EA3"/>
    <w:rsid w:val="00CF6E2C"/>
    <w:rsid w:val="00D5316B"/>
    <w:rsid w:val="00D6167F"/>
    <w:rsid w:val="00D721B1"/>
    <w:rsid w:val="00D72479"/>
    <w:rsid w:val="00D7563C"/>
    <w:rsid w:val="00DB1473"/>
    <w:rsid w:val="00DE5C2C"/>
    <w:rsid w:val="00E40FA6"/>
    <w:rsid w:val="00E55BB5"/>
    <w:rsid w:val="00ED1CDC"/>
    <w:rsid w:val="00ED2652"/>
    <w:rsid w:val="00EE6673"/>
    <w:rsid w:val="00EF3249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7F8F35A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CB42F-479C-4E19-9C6D-0C60DF5618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530</Words>
  <Characters>2921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Kim Leuzinger</cp:lastModifiedBy>
  <cp:revision>6</cp:revision>
  <dcterms:created xsi:type="dcterms:W3CDTF">2020-04-29T12:41:00Z</dcterms:created>
  <dcterms:modified xsi:type="dcterms:W3CDTF">2020-04-29T13:19:00Z</dcterms:modified>
</cp:coreProperties>
</file>