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AB" w:rsidRPr="002F72B3" w:rsidRDefault="00296EAB" w:rsidP="00296EAB">
      <w:pPr>
        <w:pStyle w:val="NormalNovaTris"/>
      </w:pPr>
    </w:p>
    <w:p w:rsidR="00296EAB" w:rsidRDefault="00296EAB" w:rsidP="00296EAB">
      <w:pPr>
        <w:pStyle w:val="NormalNovaTris"/>
      </w:pPr>
    </w:p>
    <w:p w:rsidR="00281B57" w:rsidRPr="00281B57" w:rsidRDefault="00281B57" w:rsidP="00281B57">
      <w:pPr>
        <w:pStyle w:val="Titre1NovaTris"/>
        <w:spacing w:after="480"/>
      </w:pPr>
      <w:r>
        <w:t>Pingouins sur la banquise</w:t>
      </w:r>
      <w:bookmarkStart w:id="0" w:name="_GoBack"/>
      <w:bookmarkEnd w:id="0"/>
    </w:p>
    <w:tbl>
      <w:tblPr>
        <w:tblW w:w="9072" w:type="dxa"/>
        <w:jc w:val="center"/>
        <w:tblLayout w:type="fixed"/>
        <w:tblCellMar>
          <w:left w:w="10" w:type="dxa"/>
          <w:right w:w="10" w:type="dxa"/>
        </w:tblCellMar>
        <w:tblLook w:val="0000" w:firstRow="0" w:lastRow="0" w:firstColumn="0" w:lastColumn="0" w:noHBand="0" w:noVBand="0"/>
      </w:tblPr>
      <w:tblGrid>
        <w:gridCol w:w="6486"/>
        <w:gridCol w:w="1984"/>
        <w:gridCol w:w="602"/>
      </w:tblGrid>
      <w:tr w:rsidR="00281B57" w:rsidTr="00281B57">
        <w:trPr>
          <w:jc w:val="center"/>
        </w:trPr>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rsidR="00281B57" w:rsidRPr="00F72067" w:rsidRDefault="00281B57" w:rsidP="00BA35FE">
            <w:pPr>
              <w:pStyle w:val="Standard"/>
              <w:ind w:left="0"/>
              <w:rPr>
                <w:rFonts w:ascii="Calibri" w:hAnsi="Calibri"/>
                <w:b/>
                <w:lang w:eastAsia="fr-FR"/>
              </w:rPr>
            </w:pPr>
            <w:proofErr w:type="spellStart"/>
            <w:r>
              <w:rPr>
                <w:rFonts w:ascii="Calibri" w:hAnsi="Calibri"/>
                <w:b/>
                <w:lang w:eastAsia="fr-FR"/>
              </w:rPr>
              <w:t>0</w:t>
            </w:r>
            <w:r w:rsidRPr="00F72067">
              <w:rPr>
                <w:rFonts w:ascii="Calibri" w:hAnsi="Calibri"/>
                <w:b/>
                <w:lang w:eastAsia="fr-FR"/>
              </w:rPr>
              <w:t>0h00</w:t>
            </w:r>
            <w:proofErr w:type="spellEnd"/>
            <w:r w:rsidRPr="00F72067">
              <w:rPr>
                <w:rFonts w:ascii="Calibri" w:hAnsi="Calibri"/>
                <w:b/>
                <w:lang w:eastAsia="fr-FR"/>
              </w:rPr>
              <w:t xml:space="preserve"> – Explication du contexte</w:t>
            </w:r>
          </w:p>
        </w:tc>
      </w:tr>
      <w:tr w:rsidR="00281B57" w:rsidTr="00281B57">
        <w:trPr>
          <w:jc w:val="center"/>
        </w:trPr>
        <w:tc>
          <w:tcPr>
            <w:tcW w:w="64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81B57" w:rsidRDefault="00281B57" w:rsidP="00BA35FE">
            <w:pPr>
              <w:pStyle w:val="Standarduser"/>
              <w:rPr>
                <w:rFonts w:ascii="Calibri" w:hAnsi="Calibri"/>
                <w:sz w:val="22"/>
              </w:rPr>
            </w:pPr>
            <w:r>
              <w:rPr>
                <w:rFonts w:ascii="Calibri" w:hAnsi="Calibri"/>
                <w:sz w:val="22"/>
              </w:rPr>
              <w:t>« Vous êtes des pingouins... et voici la banquise »</w:t>
            </w:r>
            <w:r>
              <w:rPr>
                <w:rFonts w:ascii="Calibri" w:hAnsi="Calibri"/>
                <w:sz w:val="22"/>
              </w:rPr>
              <w:t xml:space="preserve"> </w:t>
            </w:r>
            <w:r>
              <w:rPr>
                <w:rFonts w:ascii="Calibri" w:hAnsi="Calibri"/>
                <w:sz w:val="22"/>
              </w:rPr>
              <w:t>: le formateur et les participants l’installent ensemble (voir colonne matériel).</w:t>
            </w:r>
          </w:p>
          <w:p w:rsidR="00281B57" w:rsidRDefault="00281B57" w:rsidP="00BA35FE">
            <w:pPr>
              <w:pStyle w:val="Standarduser"/>
              <w:rPr>
                <w:rFonts w:ascii="Calibri" w:hAnsi="Calibri"/>
                <w:sz w:val="22"/>
              </w:rPr>
            </w:pPr>
            <w:r>
              <w:rPr>
                <w:rFonts w:ascii="Calibri" w:hAnsi="Calibri"/>
                <w:sz w:val="22"/>
              </w:rPr>
              <w:t>« Vous vous déplacez autour de la banquise, le temps passe... et à cause du réchauffement climatique, la banquise fond. »</w:t>
            </w:r>
          </w:p>
          <w:p w:rsidR="00281B57" w:rsidRDefault="00281B57" w:rsidP="00BA35FE">
            <w:pPr>
              <w:pStyle w:val="Standarduser"/>
              <w:rPr>
                <w:rFonts w:ascii="Calibri" w:hAnsi="Calibri"/>
                <w:sz w:val="22"/>
              </w:rPr>
            </w:pPr>
            <w:r>
              <w:rPr>
                <w:rFonts w:ascii="Calibri" w:hAnsi="Calibri"/>
                <w:sz w:val="22"/>
              </w:rPr>
              <w:t>Le temps qui passe (en accéléré) est représenté par la musique : quand la musique s’arrête, un morceau s’effondre ! Et la surface de la banquise se rétrécit, mais tous les pingouins doivent tenir sur le morceau de banquise restant !</w:t>
            </w:r>
          </w:p>
          <w:p w:rsidR="00281B57" w:rsidRDefault="00281B57" w:rsidP="00BA35FE">
            <w:pPr>
              <w:pStyle w:val="Standarduser"/>
              <w:rPr>
                <w:rFonts w:ascii="Calibri" w:hAnsi="Calibri"/>
                <w:sz w:val="22"/>
              </w:rPr>
            </w:pPr>
            <w:r>
              <w:rPr>
                <w:rFonts w:ascii="Calibri" w:hAnsi="Calibri"/>
                <w:sz w:val="22"/>
              </w:rPr>
              <w:t>Selon la taille et l’ambiance du groupe, on peut prendre des observateurs dès le départ qui peuvent être des ours polaires... (soit ils restent observateurs, soit ils peuvent conseiller sur une stratégie à adopter)</w:t>
            </w:r>
          </w:p>
          <w:p w:rsidR="00281B57" w:rsidRDefault="00281B57" w:rsidP="00BA35FE">
            <w:pPr>
              <w:pStyle w:val="Standarduser"/>
              <w:rPr>
                <w:rFonts w:ascii="Calibri" w:hAnsi="Calibri"/>
                <w:sz w:val="22"/>
              </w:rPr>
            </w:pPr>
            <w:r>
              <w:rPr>
                <w:rFonts w:ascii="Calibri" w:hAnsi="Calibri"/>
                <w:sz w:val="22"/>
              </w:rPr>
              <w:t>Quand la musique s’arrête, chaque pingouin doit avoir au moins une partie du corps en contact avec la banquise !</w:t>
            </w:r>
            <w:r>
              <w:rPr>
                <w:rFonts w:ascii="Calibri" w:hAnsi="Calibri"/>
                <w:sz w:val="22"/>
              </w:rPr>
              <w:t xml:space="preserve"> Sinon, ils deviennent un ours !</w:t>
            </w: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81B57" w:rsidRDefault="00281B57" w:rsidP="00281B57">
            <w:pPr>
              <w:pStyle w:val="Standarduser"/>
              <w:rPr>
                <w:rFonts w:ascii="Calibri" w:hAnsi="Calibri"/>
                <w:b/>
                <w:sz w:val="22"/>
              </w:rPr>
            </w:pPr>
            <w:r>
              <w:rPr>
                <w:rFonts w:ascii="Calibri" w:hAnsi="Calibri"/>
                <w:sz w:val="22"/>
              </w:rPr>
              <w:t xml:space="preserve">Un grand drap, du </w:t>
            </w:r>
            <w:r>
              <w:rPr>
                <w:rFonts w:ascii="Calibri" w:hAnsi="Calibri"/>
                <w:sz w:val="22"/>
              </w:rPr>
              <w:t xml:space="preserve">tissu </w:t>
            </w:r>
            <w:r>
              <w:rPr>
                <w:rFonts w:ascii="Calibri" w:hAnsi="Calibri"/>
                <w:sz w:val="22"/>
              </w:rPr>
              <w:t>ou du papier</w:t>
            </w:r>
            <w:r>
              <w:rPr>
                <w:rFonts w:ascii="Calibri" w:hAnsi="Calibri"/>
                <w:sz w:val="22"/>
              </w:rPr>
              <w:br/>
              <w:t>+ musique</w:t>
            </w:r>
          </w:p>
        </w:tc>
        <w:tc>
          <w:tcPr>
            <w:tcW w:w="6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81B57" w:rsidRDefault="00281B57" w:rsidP="00BA35FE">
            <w:pPr>
              <w:pStyle w:val="Standard"/>
              <w:ind w:left="0"/>
              <w:rPr>
                <w:rFonts w:ascii="Calibri" w:hAnsi="Calibri"/>
                <w:lang w:eastAsia="fr-FR"/>
              </w:rPr>
            </w:pPr>
            <w:r>
              <w:rPr>
                <w:rFonts w:ascii="Calibri" w:hAnsi="Calibri"/>
                <w:lang w:eastAsia="fr-FR"/>
              </w:rPr>
              <w:t>5’</w:t>
            </w:r>
          </w:p>
        </w:tc>
      </w:tr>
      <w:tr w:rsidR="00281B57" w:rsidTr="00281B57">
        <w:trPr>
          <w:jc w:val="center"/>
        </w:trPr>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rsidR="00281B57" w:rsidRDefault="00281B57" w:rsidP="00BA35FE">
            <w:pPr>
              <w:pStyle w:val="Standard"/>
              <w:ind w:left="0"/>
              <w:rPr>
                <w:rFonts w:ascii="Calibri" w:hAnsi="Calibri"/>
                <w:b/>
                <w:bCs/>
                <w:lang w:eastAsia="fr-FR"/>
              </w:rPr>
            </w:pPr>
            <w:proofErr w:type="spellStart"/>
            <w:r>
              <w:rPr>
                <w:rFonts w:ascii="Calibri" w:hAnsi="Calibri"/>
                <w:b/>
                <w:bCs/>
                <w:lang w:eastAsia="fr-FR"/>
              </w:rPr>
              <w:t>00h05</w:t>
            </w:r>
            <w:proofErr w:type="spellEnd"/>
            <w:r>
              <w:rPr>
                <w:rFonts w:ascii="Calibri" w:hAnsi="Calibri"/>
                <w:b/>
                <w:bCs/>
                <w:lang w:eastAsia="fr-FR"/>
              </w:rPr>
              <w:t xml:space="preserve"> – Musique</w:t>
            </w:r>
          </w:p>
        </w:tc>
      </w:tr>
      <w:tr w:rsidR="00281B57" w:rsidTr="00281B57">
        <w:trPr>
          <w:jc w:val="center"/>
        </w:trPr>
        <w:tc>
          <w:tcPr>
            <w:tcW w:w="64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6383" w:type="dxa"/>
              <w:tblLayout w:type="fixed"/>
              <w:tblCellMar>
                <w:left w:w="10" w:type="dxa"/>
                <w:right w:w="10" w:type="dxa"/>
              </w:tblCellMar>
              <w:tblLook w:val="0000" w:firstRow="0" w:lastRow="0" w:firstColumn="0" w:lastColumn="0" w:noHBand="0" w:noVBand="0"/>
            </w:tblPr>
            <w:tblGrid>
              <w:gridCol w:w="6383"/>
            </w:tblGrid>
            <w:tr w:rsidR="00281B57" w:rsidTr="00BA35FE">
              <w:tc>
                <w:tcPr>
                  <w:tcW w:w="6383" w:type="dxa"/>
                </w:tcPr>
                <w:p w:rsidR="00281B57" w:rsidRDefault="00281B57" w:rsidP="00BA35FE">
                  <w:pPr>
                    <w:pStyle w:val="Standarduser"/>
                    <w:rPr>
                      <w:rFonts w:ascii="Calibri" w:hAnsi="Calibri"/>
                      <w:sz w:val="22"/>
                    </w:rPr>
                  </w:pPr>
                  <w:r>
                    <w:rPr>
                      <w:rFonts w:ascii="Calibri" w:hAnsi="Calibri"/>
                      <w:sz w:val="22"/>
                    </w:rPr>
                    <w:t>On lance la musique, les pingouins vaquent à leurs occupations, se déplacent ; la musique s’arrête, ils rejoignent tous la banquise. Avant la reprise de la musique, le formateur fait « rétrécir » la banquise (en pliant le drap par exemple.</w:t>
                  </w:r>
                </w:p>
                <w:p w:rsidR="00281B57" w:rsidRDefault="00281B57" w:rsidP="00BA35FE">
                  <w:pPr>
                    <w:pStyle w:val="Standarduser"/>
                    <w:rPr>
                      <w:rFonts w:ascii="Calibri" w:hAnsi="Calibri"/>
                      <w:sz w:val="22"/>
                    </w:rPr>
                  </w:pPr>
                  <w:r>
                    <w:rPr>
                      <w:rFonts w:ascii="Calibri" w:hAnsi="Calibri"/>
                      <w:sz w:val="22"/>
                    </w:rPr>
                    <w:t>On adaptera le rétrécissement et la durée de l’activité au fur et à mesure de l’ambiance et du groupe.</w:t>
                  </w:r>
                </w:p>
              </w:tc>
            </w:tr>
          </w:tbl>
          <w:p w:rsidR="00281B57" w:rsidRDefault="00281B57" w:rsidP="00BA35FE">
            <w:pPr>
              <w:pStyle w:val="Standard"/>
            </w:pP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81B57" w:rsidRDefault="00281B57" w:rsidP="00BA35FE">
            <w:pPr>
              <w:pStyle w:val="Standard"/>
              <w:spacing w:line="259" w:lineRule="auto"/>
              <w:ind w:left="0"/>
              <w:rPr>
                <w:rFonts w:ascii="Calibri" w:hAnsi="Calibri"/>
                <w:lang w:eastAsia="fr-FR"/>
              </w:rPr>
            </w:pPr>
          </w:p>
        </w:tc>
        <w:tc>
          <w:tcPr>
            <w:tcW w:w="6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81B57" w:rsidRDefault="00281B57" w:rsidP="00BA35FE">
            <w:pPr>
              <w:pStyle w:val="Standard"/>
              <w:ind w:left="0"/>
              <w:rPr>
                <w:rFonts w:ascii="Calibri" w:hAnsi="Calibri"/>
                <w:lang w:eastAsia="fr-FR"/>
              </w:rPr>
            </w:pPr>
            <w:r>
              <w:rPr>
                <w:rFonts w:ascii="Calibri" w:hAnsi="Calibri"/>
                <w:lang w:eastAsia="fr-FR"/>
              </w:rPr>
              <w:t>10’</w:t>
            </w:r>
          </w:p>
        </w:tc>
      </w:tr>
    </w:tbl>
    <w:p w:rsidR="0061551A" w:rsidRPr="00A97EAC" w:rsidRDefault="0061551A" w:rsidP="00F30EA2">
      <w:pPr>
        <w:pStyle w:val="Titre1NovaTris"/>
        <w:spacing w:after="480"/>
      </w:pPr>
    </w:p>
    <w:sectPr w:rsidR="0061551A" w:rsidRPr="00A97EAC" w:rsidSect="00CA1D12">
      <w:headerReference w:type="default" r:id="rId8"/>
      <w:footerReference w:type="default" r:id="rId9"/>
      <w:headerReference w:type="first" r:id="rId10"/>
      <w:footerReference w:type="first" r:id="rId11"/>
      <w:pgSz w:w="11906" w:h="16838"/>
      <w:pgMar w:top="1418" w:right="1418" w:bottom="1418" w:left="1418"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52" w:rsidRDefault="00ED2652" w:rsidP="00114EE1">
      <w:r>
        <w:separator/>
      </w:r>
    </w:p>
  </w:endnote>
  <w:endnote w:type="continuationSeparator" w:id="0">
    <w:p w:rsidR="00ED2652" w:rsidRDefault="00ED2652"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AR PL SungtiL GB">
    <w:charset w:val="00"/>
    <w:family w:val="auto"/>
    <w:pitch w:val="variable"/>
  </w:font>
  <w:font w:name="Lohit Devanagari">
    <w:altName w:val="Times New Roman"/>
    <w:charset w:val="00"/>
    <w:family w:val="auto"/>
    <w:pitch w:val="variable"/>
  </w:font>
  <w:font w:name="MS Mincho">
    <w:altName w:val="ＭＳ 明朝"/>
    <w:panose1 w:val="02020609040205080304"/>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276CA5">
      <w:rPr>
        <w:noProof/>
      </w:rPr>
      <w:t>2</w:t>
    </w:r>
    <w:r>
      <w:fldChar w:fldCharType="end"/>
    </w:r>
  </w:p>
  <w:p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xml:space="preserve">, 68093 Mulhouse Cedex, France, </w:t>
    </w:r>
    <w:proofErr w:type="spellStart"/>
    <w:r w:rsidRPr="00C7037E">
      <w:rPr>
        <w:color w:val="0F243E" w:themeColor="text2" w:themeShade="80"/>
      </w:rPr>
      <w:t>www.novatris.uha.fr</w:t>
    </w:r>
    <w:proofErr w:type="spellEnd"/>
    <w:r w:rsidRPr="00C7037E">
      <w:rPr>
        <w:color w:val="0F243E" w:themeColor="text2" w:themeShade="80"/>
      </w:rPr>
      <w:t xml:space="preserve">, </w:t>
    </w:r>
    <w:proofErr w:type="spellStart"/>
    <w:r w:rsidRPr="00C7037E">
      <w:rPr>
        <w:color w:val="0F243E" w:themeColor="text2" w:themeShade="80"/>
      </w:rPr>
      <w:t>novatris@uha.fr</w:t>
    </w:r>
    <w:proofErr w:type="spellEnd"/>
  </w:p>
  <w:p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5B025652" wp14:editId="03B67D3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rsidR="00065FCF" w:rsidRPr="00FF1A69" w:rsidRDefault="00065FCF" w:rsidP="00542A6E">
    <w:pPr>
      <w:pStyle w:val="Pieddepage"/>
      <w:ind w:left="-1276" w:right="-852"/>
      <w:jc w:val="center"/>
      <w:rPr>
        <w:rFonts w:eastAsia="MS Mincho" w:cs="Arial"/>
        <w:color w:val="002060"/>
        <w:sz w:val="16"/>
        <w:szCs w:val="14"/>
        <w:lang w:val="en-US" w:eastAsia="fr-FR"/>
      </w:rPr>
    </w:pPr>
    <w:proofErr w:type="spellStart"/>
    <w:r w:rsidRPr="00FF1A69">
      <w:rPr>
        <w:rFonts w:eastAsia="MS Mincho" w:cs="Arial"/>
        <w:color w:val="002060"/>
        <w:sz w:val="16"/>
        <w:szCs w:val="14"/>
        <w:lang w:val="en-US" w:eastAsia="fr-FR"/>
      </w:rPr>
      <w:t>www.novatris.uha.fr</w:t>
    </w:r>
    <w:proofErr w:type="spellEnd"/>
    <w:r w:rsidRPr="00FF1A69">
      <w:rPr>
        <w:rFonts w:eastAsia="MS Mincho" w:cs="Arial"/>
        <w:color w:val="002060"/>
        <w:sz w:val="16"/>
        <w:szCs w:val="14"/>
        <w:lang w:val="en-US" w:eastAsia="fr-FR"/>
      </w:rPr>
      <w:t xml:space="preserve">, </w:t>
    </w:r>
    <w:proofErr w:type="spellStart"/>
    <w:r w:rsidRPr="00FF1A69">
      <w:rPr>
        <w:rFonts w:eastAsia="MS Mincho" w:cs="Arial"/>
        <w:color w:val="002060"/>
        <w:sz w:val="16"/>
        <w:szCs w:val="14"/>
        <w:lang w:val="en-US" w:eastAsia="fr-FR"/>
      </w:rPr>
      <w:t>novatris@uha.fr</w:t>
    </w:r>
    <w:proofErr w:type="spellEnd"/>
  </w:p>
  <w:p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52" w:rsidRDefault="00ED2652" w:rsidP="00114EE1">
      <w:r>
        <w:separator/>
      </w:r>
    </w:p>
  </w:footnote>
  <w:footnote w:type="continuationSeparator" w:id="0">
    <w:p w:rsidR="00ED2652" w:rsidRDefault="00ED2652"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455BAEF0" wp14:editId="6952FAA9">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FD6CB4" w:rsidRPr="00FD6CB4">
      <w:t xml:space="preserve"> </w:t>
    </w:r>
    <w:r w:rsidR="00FD6CB4">
      <w:t>Je prends, je donne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231F5A2F" wp14:editId="04D384A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4"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6"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8"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2F7889"/>
    <w:multiLevelType w:val="multilevel"/>
    <w:tmpl w:val="F2845CA4"/>
    <w:numStyleLink w:val="ListeNiveauxNovaTris"/>
  </w:abstractNum>
  <w:abstractNum w:abstractNumId="10" w15:restartNumberingAfterBreak="0">
    <w:nsid w:val="2824155D"/>
    <w:multiLevelType w:val="hybridMultilevel"/>
    <w:tmpl w:val="989AD6D0"/>
    <w:lvl w:ilvl="0" w:tplc="1E1A1052">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2"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3"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753C9A"/>
    <w:multiLevelType w:val="hybridMultilevel"/>
    <w:tmpl w:val="71DEE6FA"/>
    <w:lvl w:ilvl="0" w:tplc="1E1A1052">
      <w:start w:val="6"/>
      <w:numFmt w:val="bullet"/>
      <w:lvlText w:val="-"/>
      <w:lvlJc w:val="left"/>
      <w:pPr>
        <w:ind w:left="410" w:hanging="360"/>
      </w:pPr>
      <w:rPr>
        <w:rFonts w:ascii="Calibri" w:eastAsia="Times New Roman"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5"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6"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7"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9" w15:restartNumberingAfterBreak="0">
    <w:nsid w:val="3F7069FC"/>
    <w:multiLevelType w:val="multilevel"/>
    <w:tmpl w:val="F2845CA4"/>
    <w:numStyleLink w:val="ListeNiveauxNovaTris"/>
  </w:abstractNum>
  <w:abstractNum w:abstractNumId="20"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2D0DC6"/>
    <w:multiLevelType w:val="hybridMultilevel"/>
    <w:tmpl w:val="3EE67F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3"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7"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2F69F2"/>
    <w:multiLevelType w:val="multilevel"/>
    <w:tmpl w:val="F2845CA4"/>
    <w:numStyleLink w:val="ListeNiveauxNovaTris"/>
  </w:abstractNum>
  <w:abstractNum w:abstractNumId="32"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1"/>
  </w:num>
  <w:num w:numId="3">
    <w:abstractNumId w:val="19"/>
  </w:num>
  <w:num w:numId="4">
    <w:abstractNumId w:val="22"/>
  </w:num>
  <w:num w:numId="5">
    <w:abstractNumId w:val="20"/>
  </w:num>
  <w:num w:numId="6">
    <w:abstractNumId w:val="22"/>
    <w:lvlOverride w:ilvl="0">
      <w:startOverride w:val="1"/>
    </w:lvlOverride>
  </w:num>
  <w:num w:numId="7">
    <w:abstractNumId w:val="25"/>
  </w:num>
  <w:num w:numId="8">
    <w:abstractNumId w:val="9"/>
  </w:num>
  <w:num w:numId="9">
    <w:abstractNumId w:val="31"/>
  </w:num>
  <w:num w:numId="10">
    <w:abstractNumId w:val="16"/>
  </w:num>
  <w:num w:numId="11">
    <w:abstractNumId w:val="24"/>
  </w:num>
  <w:num w:numId="12">
    <w:abstractNumId w:val="7"/>
  </w:num>
  <w:num w:numId="13">
    <w:abstractNumId w:val="29"/>
  </w:num>
  <w:num w:numId="14">
    <w:abstractNumId w:val="2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num>
  <w:num w:numId="19">
    <w:abstractNumId w:val="18"/>
  </w:num>
  <w:num w:numId="20">
    <w:abstractNumId w:val="3"/>
  </w:num>
  <w:num w:numId="21">
    <w:abstractNumId w:val="12"/>
  </w:num>
  <w:num w:numId="22">
    <w:abstractNumId w:val="13"/>
  </w:num>
  <w:num w:numId="23">
    <w:abstractNumId w:val="26"/>
  </w:num>
  <w:num w:numId="24">
    <w:abstractNumId w:val="6"/>
  </w:num>
  <w:num w:numId="25">
    <w:abstractNumId w:val="15"/>
  </w:num>
  <w:num w:numId="26">
    <w:abstractNumId w:val="23"/>
  </w:num>
  <w:num w:numId="27">
    <w:abstractNumId w:val="17"/>
  </w:num>
  <w:num w:numId="28">
    <w:abstractNumId w:val="32"/>
  </w:num>
  <w:num w:numId="29">
    <w:abstractNumId w:val="2"/>
  </w:num>
  <w:num w:numId="30">
    <w:abstractNumId w:val="30"/>
  </w:num>
  <w:num w:numId="31">
    <w:abstractNumId w:val="8"/>
  </w:num>
  <w:num w:numId="32">
    <w:abstractNumId w:val="1"/>
  </w:num>
  <w:num w:numId="33">
    <w:abstractNumId w:val="1"/>
  </w:num>
  <w:num w:numId="34">
    <w:abstractNumId w:val="1"/>
  </w:num>
  <w:num w:numId="35">
    <w:abstractNumId w:val="23"/>
  </w:num>
  <w:num w:numId="36">
    <w:abstractNumId w:val="2"/>
  </w:num>
  <w:num w:numId="37">
    <w:abstractNumId w:val="4"/>
  </w:num>
  <w:num w:numId="38">
    <w:abstractNumId w:val="10"/>
  </w:num>
  <w:num w:numId="39">
    <w:abstractNumId w:val="2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65FCF"/>
    <w:rsid w:val="000906AB"/>
    <w:rsid w:val="000A6BE5"/>
    <w:rsid w:val="000C2F71"/>
    <w:rsid w:val="000D039E"/>
    <w:rsid w:val="000D20BD"/>
    <w:rsid w:val="000D5CEF"/>
    <w:rsid w:val="000D7DF2"/>
    <w:rsid w:val="000E1D20"/>
    <w:rsid w:val="00100B95"/>
    <w:rsid w:val="00110CD7"/>
    <w:rsid w:val="00114EE1"/>
    <w:rsid w:val="00170FD3"/>
    <w:rsid w:val="00180C37"/>
    <w:rsid w:val="00180E95"/>
    <w:rsid w:val="001B6129"/>
    <w:rsid w:val="001D4D5A"/>
    <w:rsid w:val="001E156E"/>
    <w:rsid w:val="002001C5"/>
    <w:rsid w:val="002003FD"/>
    <w:rsid w:val="00213377"/>
    <w:rsid w:val="0021707D"/>
    <w:rsid w:val="002248B2"/>
    <w:rsid w:val="0023210F"/>
    <w:rsid w:val="00276CA5"/>
    <w:rsid w:val="00281B57"/>
    <w:rsid w:val="00292D86"/>
    <w:rsid w:val="00296EAB"/>
    <w:rsid w:val="002C1A33"/>
    <w:rsid w:val="002D2C2B"/>
    <w:rsid w:val="0031341A"/>
    <w:rsid w:val="003342FC"/>
    <w:rsid w:val="003B5D9F"/>
    <w:rsid w:val="003D0521"/>
    <w:rsid w:val="003D2ACB"/>
    <w:rsid w:val="003E3656"/>
    <w:rsid w:val="00400364"/>
    <w:rsid w:val="0045063A"/>
    <w:rsid w:val="004519D6"/>
    <w:rsid w:val="004D6FE0"/>
    <w:rsid w:val="004E6749"/>
    <w:rsid w:val="005026FD"/>
    <w:rsid w:val="0050303F"/>
    <w:rsid w:val="00510966"/>
    <w:rsid w:val="00522DDE"/>
    <w:rsid w:val="00542A6E"/>
    <w:rsid w:val="005B2603"/>
    <w:rsid w:val="005C395F"/>
    <w:rsid w:val="005E2549"/>
    <w:rsid w:val="005E7D01"/>
    <w:rsid w:val="005F1253"/>
    <w:rsid w:val="0061551A"/>
    <w:rsid w:val="006355C3"/>
    <w:rsid w:val="00641FBC"/>
    <w:rsid w:val="006465EE"/>
    <w:rsid w:val="0066040A"/>
    <w:rsid w:val="0068409E"/>
    <w:rsid w:val="006F07CD"/>
    <w:rsid w:val="00705B63"/>
    <w:rsid w:val="00735D3E"/>
    <w:rsid w:val="00781B55"/>
    <w:rsid w:val="00787B15"/>
    <w:rsid w:val="007A7526"/>
    <w:rsid w:val="007C5B2A"/>
    <w:rsid w:val="007D4F60"/>
    <w:rsid w:val="00804BC7"/>
    <w:rsid w:val="00807E0A"/>
    <w:rsid w:val="008147AD"/>
    <w:rsid w:val="00825452"/>
    <w:rsid w:val="008447F7"/>
    <w:rsid w:val="00847495"/>
    <w:rsid w:val="008B5546"/>
    <w:rsid w:val="008D06DF"/>
    <w:rsid w:val="008F5646"/>
    <w:rsid w:val="00907AEA"/>
    <w:rsid w:val="0091039A"/>
    <w:rsid w:val="0094253A"/>
    <w:rsid w:val="00944F79"/>
    <w:rsid w:val="009464F4"/>
    <w:rsid w:val="00951C45"/>
    <w:rsid w:val="00975E6F"/>
    <w:rsid w:val="0098438F"/>
    <w:rsid w:val="0099352B"/>
    <w:rsid w:val="009A1F1C"/>
    <w:rsid w:val="009A736B"/>
    <w:rsid w:val="009B2DBD"/>
    <w:rsid w:val="009C4AA1"/>
    <w:rsid w:val="009F2723"/>
    <w:rsid w:val="009F5BA1"/>
    <w:rsid w:val="00A504EE"/>
    <w:rsid w:val="00A51CB5"/>
    <w:rsid w:val="00A71D93"/>
    <w:rsid w:val="00A729D8"/>
    <w:rsid w:val="00A97EAC"/>
    <w:rsid w:val="00AB4A1E"/>
    <w:rsid w:val="00AC453F"/>
    <w:rsid w:val="00AE2A92"/>
    <w:rsid w:val="00AF5D91"/>
    <w:rsid w:val="00B416F6"/>
    <w:rsid w:val="00B45645"/>
    <w:rsid w:val="00B670C4"/>
    <w:rsid w:val="00B83343"/>
    <w:rsid w:val="00B94A44"/>
    <w:rsid w:val="00BA232E"/>
    <w:rsid w:val="00BB7D68"/>
    <w:rsid w:val="00BE1F75"/>
    <w:rsid w:val="00C01675"/>
    <w:rsid w:val="00C40597"/>
    <w:rsid w:val="00CA1D12"/>
    <w:rsid w:val="00CC1EA3"/>
    <w:rsid w:val="00D5316B"/>
    <w:rsid w:val="00D6167F"/>
    <w:rsid w:val="00D721B1"/>
    <w:rsid w:val="00D72479"/>
    <w:rsid w:val="00D7563C"/>
    <w:rsid w:val="00DB1473"/>
    <w:rsid w:val="00DC084D"/>
    <w:rsid w:val="00DE5C2C"/>
    <w:rsid w:val="00E40FA6"/>
    <w:rsid w:val="00ED1CDC"/>
    <w:rsid w:val="00ED2652"/>
    <w:rsid w:val="00EE344D"/>
    <w:rsid w:val="00EE6673"/>
    <w:rsid w:val="00EF3249"/>
    <w:rsid w:val="00F30EA2"/>
    <w:rsid w:val="00F448B9"/>
    <w:rsid w:val="00F564DA"/>
    <w:rsid w:val="00F56B87"/>
    <w:rsid w:val="00F56FFC"/>
    <w:rsid w:val="00F93C71"/>
    <w:rsid w:val="00F94154"/>
    <w:rsid w:val="00FB6AAC"/>
    <w:rsid w:val="00FD36D3"/>
    <w:rsid w:val="00FD6CB4"/>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5CB1B7"/>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 w:type="paragraph" w:customStyle="1" w:styleId="Standard">
    <w:name w:val="Standard"/>
    <w:rsid w:val="00CA1D12"/>
    <w:pPr>
      <w:suppressAutoHyphens/>
      <w:autoSpaceDN w:val="0"/>
      <w:ind w:left="1276"/>
      <w:textAlignment w:val="baseline"/>
    </w:pPr>
    <w:rPr>
      <w:rFonts w:ascii="Cambria" w:hAnsi="Cambria"/>
      <w:kern w:val="3"/>
      <w:sz w:val="22"/>
      <w:szCs w:val="22"/>
      <w:lang w:eastAsia="de-DE"/>
    </w:rPr>
  </w:style>
  <w:style w:type="paragraph" w:customStyle="1" w:styleId="Standarduser">
    <w:name w:val="Standard (user)"/>
    <w:rsid w:val="00907AEA"/>
    <w:pPr>
      <w:suppressAutoHyphens/>
      <w:autoSpaceDN w:val="0"/>
      <w:textAlignment w:val="baseline"/>
    </w:pPr>
    <w:rPr>
      <w:rFonts w:ascii="Liberation Serif" w:eastAsia="AR PL SungtiL GB"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8B6D-8490-4D89-8883-AA166786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1126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Louistisserand</dc:creator>
  <cp:lastModifiedBy>Kim Leuzinger</cp:lastModifiedBy>
  <cp:revision>2</cp:revision>
  <dcterms:created xsi:type="dcterms:W3CDTF">2020-04-20T13:43:00Z</dcterms:created>
  <dcterms:modified xsi:type="dcterms:W3CDTF">2020-04-20T13:43:00Z</dcterms:modified>
</cp:coreProperties>
</file>